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67626D55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26</w:t>
      </w:r>
      <w:r w:rsidR="0005768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novembre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au 1</w:t>
      </w:r>
      <w:r w:rsidR="000C475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décem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02B97AB1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26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F03E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Noah Pépin (3</w:t>
      </w:r>
      <w:r w:rsidR="00CF03E9" w:rsidRPr="00CF03E9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</w:t>
      </w:r>
      <w:r w:rsidR="00CF03E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 – petit-fils de Jean-Guy et Diane Bédard</w:t>
      </w:r>
    </w:p>
    <w:p w14:paraId="6B7D83B0" w14:textId="6A98CB3B" w:rsidR="00780470" w:rsidRPr="00DC7148" w:rsidRDefault="007B1557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27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NOVEMBRE</w:t>
      </w:r>
      <w:r w:rsidR="00227782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F03E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Robert Patenaude – Véronique Nigwize</w:t>
      </w:r>
    </w:p>
    <w:p w14:paraId="4931F0D8" w14:textId="6B2C9E41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28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6E1749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F03E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Annette – Madeleine Fex-Tinkis</w:t>
      </w:r>
    </w:p>
    <w:p w14:paraId="0F5D0B69" w14:textId="6DCE0598" w:rsidR="00D832EF" w:rsidRPr="00CF03E9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29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NOVEMBRE</w:t>
      </w:r>
      <w:r w:rsidR="00057689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F03E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Merci à Dieu d</w:t>
      </w:r>
      <w:r w:rsidR="00CF03E9" w:rsidRPr="00CF03E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 w:rsidR="00CF03E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avoir protéger ma santé – Une paroissienne</w:t>
      </w:r>
    </w:p>
    <w:p w14:paraId="3CDE7EF2" w14:textId="76AE732F" w:rsidR="008831F7" w:rsidRDefault="007B1557" w:rsidP="007B1557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30</w:t>
      </w:r>
      <w:r w:rsidR="00C519F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NOVEMBRE</w:t>
      </w:r>
      <w:r w:rsidR="00057689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Prière répondu</w:t>
      </w:r>
      <w:r w:rsidR="001B71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– Louise Lascak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Justice Divine, justice humaine saine </w:t>
      </w:r>
      <w:r w:rsidR="001B71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les abusés(sées)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 multifacettes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8831F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8831F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831F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831F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Rory Struthers – Laura Markiewicz</w:t>
      </w:r>
    </w:p>
    <w:p w14:paraId="7DE67BA2" w14:textId="5FA4C027" w:rsidR="001D0F11" w:rsidRPr="002B617F" w:rsidRDefault="00227782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</w:t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IM</w:t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 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Élizabeth Castilloux – Jeanne et Rachelle</w:t>
      </w:r>
      <w:r w:rsidR="001D0F1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le repos de l</w:t>
      </w:r>
      <w:r w:rsidR="002B617F" w:rsidRP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âme de ma grand-mère – Awa Dembele</w:t>
      </w:r>
      <w:r w:rsidR="001D0F1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Pour la santé de mes parents </w:t>
      </w:r>
      <w:r w:rsidR="001D0F1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–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D0F1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Amélie Kouassi</w:t>
      </w:r>
    </w:p>
    <w:p w14:paraId="6653D37E" w14:textId="53086B2B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1025.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171.05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1196.05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1F2D9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80.00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Nécessiteux : 20.00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4789BDF6" w14:textId="385BD1D9" w:rsidR="00C519F2" w:rsidRDefault="00C519F2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Chevaliers de Colomb 12047 :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Les Chevaliers de Colomb vont offrir un repas de Noël le samedi 30 novembre à 17h30 dans la salle paroissiale.  Les billets seront en v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ente les fins de semaines des 10,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17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, 24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novembr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e.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Billet à l</w:t>
      </w:r>
      <w:r w:rsidRP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’avance seulement, 25$/ ad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ultes et 12</w:t>
      </w:r>
      <w:r w:rsidRP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$</w:t>
      </w:r>
      <w:r w:rsidR="000E4EE4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/enfants de 12 ans et moins.  Nous aurons de la dinde, tourtière, patates, légumes et tarte aux pommes.</w:t>
      </w:r>
    </w:p>
    <w:p w14:paraId="3496F79D" w14:textId="77777777" w:rsidR="001D0F11" w:rsidRDefault="001D0F11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358E405C" w14:textId="36658A03" w:rsidR="007247BF" w:rsidRPr="000E4EE4" w:rsidRDefault="007247BF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lastRenderedPageBreak/>
        <w:t>Les Chevaliers de Colomb vont offrir une Fête de Noël pour les Petits de 0 à 10 ans le dimanche 8 décembre à 14h00 dans la salle paroissiale.  Vous pouvez vous inscrire auprès de Pie</w:t>
      </w:r>
      <w:r w:rsidR="001B71DD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rre Beaumier après les messes des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23 et 24 novembre.  Nous sommes limités à 40 enfants.  Il y a un frais de 5$ par enfant.</w:t>
      </w:r>
    </w:p>
    <w:p w14:paraId="768FD03A" w14:textId="63160A3E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33358566" w14:textId="03653750" w:rsidR="00032CFE" w:rsidRDefault="00CB32B2" w:rsidP="005323C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032CF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PREMIER PARDON :</w:t>
      </w:r>
      <w:r w:rsidR="00032CF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032CFE" w:rsidRPr="00032CF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 w:rsidR="00032CF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sacrement du Premier Pardon aura lieu le dimanche 1</w:t>
      </w:r>
      <w:r w:rsidR="00032CFE" w:rsidRPr="00032CFE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er</w:t>
      </w:r>
      <w:r w:rsidR="00032CF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décembre à 15h00.</w:t>
      </w:r>
    </w:p>
    <w:p w14:paraId="5448DA34" w14:textId="0B70F6E6" w:rsidR="00A17463" w:rsidRPr="00C04C1E" w:rsidRDefault="00C04C1E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SACREMENT DES MALADES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sacrement des malades sera offert après la messe, le vendredi 29 novembre.</w:t>
      </w:r>
    </w:p>
    <w:p w14:paraId="3AF05693" w14:textId="27C711AB" w:rsidR="002B7FBB" w:rsidRDefault="00CF03E9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DEUXIÈME SEMAINE DE LA CAMPAGNE </w:t>
      </w:r>
      <w:r w:rsidR="005D52BF"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(23-24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)</w:t>
      </w:r>
    </w:p>
    <w:p w14:paraId="0E4D7599" w14:textId="2806A688" w:rsidR="00A05492" w:rsidRDefault="005D52BF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On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ne peut défendre les droits de la petite paysannerie dans le monde sans se rappeler que le Canada ne dispose pas encore d</w:t>
      </w: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une loi </w:t>
      </w:r>
      <w:r w:rsidR="00A05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qui exigerait des entreprises qu’elles respectent les droits humains et l’environ</w:t>
      </w:r>
      <w:r w:rsidR="00351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ne</w:t>
      </w:r>
      <w:r w:rsidR="00A05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ment dans les pays du Sud.  Cette loi permettrait aux paysan(nes) d’abord à se faire entendre et d</w:t>
      </w:r>
      <w:r w:rsidR="00A05492" w:rsidRPr="00A05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A05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accéder</w:t>
      </w:r>
      <w:r w:rsidR="00351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A05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en cas de violations de droits</w:t>
      </w:r>
      <w:r w:rsidR="0035149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à des recours juridiques… C’est la raison pour laquelle Développement et Paix nous incite à signer une nouvelle fois cette année cette pétition pour inciter le gouvernement canadien à légiférer en la matière.</w:t>
      </w:r>
    </w:p>
    <w:p w14:paraId="222F7E4F" w14:textId="706C5EBE" w:rsidR="00351492" w:rsidRPr="00351492" w:rsidRDefault="00351492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796E7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Consulter :  dvp.org/ressources automne 2024/fiche thématique :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Que se passe-t</w:t>
      </w:r>
      <w:r w:rsidR="00796E7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-il quand les industries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canadienne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nuisent aux paysan</w:t>
      </w:r>
      <w:r w:rsidR="001B71D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(nes)</w:t>
      </w:r>
    </w:p>
    <w:p w14:paraId="7FEF43B7" w14:textId="29F92DAC" w:rsidR="00A05492" w:rsidRDefault="00CF03E9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5D73F2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JOYEUX 50</w:t>
      </w:r>
      <w:r w:rsidRPr="005D73F2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vertAlign w:val="superscript"/>
          <w:lang w:val="fr-CA" w:eastAsia="fr-FR"/>
        </w:rPr>
        <w:t>E</w:t>
      </w:r>
      <w:r w:rsidRPr="005D73F2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ANNIVERSAIRE DE NAISSANCE DU PÈRE THIERRY LE 2 DÉCEMBRE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 </w:t>
      </w:r>
      <w:r w:rsidR="005D73F2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</w:p>
    <w:p w14:paraId="28B1D3D7" w14:textId="1FA68961" w:rsidR="005D73F2" w:rsidRPr="005D73F2" w:rsidRDefault="005D73F2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5D73F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Un panier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est placé sur les fonds baptismaux à l</w:t>
      </w:r>
      <w:r w:rsidRPr="005D73F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intérieur de l</w:t>
      </w:r>
      <w:r w:rsidRPr="005D73F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église afin de recevoir vos vœux et vos souhaits qui lui seront remis au souper de Noël du 30 novembre.  Le panier sera vidé après chaque messe et les ca</w:t>
      </w:r>
      <w:r w:rsidR="00032C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rtes seront placées dans un coffr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e-fort.  Merci beaucoup!</w:t>
      </w:r>
    </w:p>
    <w:p w14:paraId="17D5807E" w14:textId="0AF9F770" w:rsidR="002B7FBB" w:rsidRDefault="002B7FB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32964028" w14:textId="49280869" w:rsidR="00A96C6B" w:rsidRDefault="00A96C6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0C1FD615" w14:textId="74BFC787" w:rsidR="00813BA0" w:rsidRDefault="00A96C6B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7EE886DA" w14:textId="77777777" w:rsidR="005D52BF" w:rsidRDefault="005D52BF" w:rsidP="005D52BF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 et aussi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(YouTube-Église diocésaine : eglisediocesaineSSM)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24</w:t>
      </w:r>
      <w:r w:rsidRPr="006D693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nov.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Une aventure déroutante au chemin de Compostelle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2113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Père Gérald Lajeunesse</w:t>
      </w:r>
    </w:p>
    <w:p w14:paraId="398A4372" w14:textId="42936539" w:rsidR="005D52BF" w:rsidRDefault="005D52BF" w:rsidP="005D52BF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</w:t>
      </w: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vertAlign w:val="superscript"/>
          <w:lang w:val="fr-CA" w:eastAsia="fr-FR"/>
        </w:rPr>
        <w:t>er</w:t>
      </w: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déc    Mgr Noël Simard :  Espérance et Compassion dans les soins palliatifs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2114</w:t>
      </w: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Mgr Noël Simard</w:t>
      </w:r>
    </w:p>
    <w:p w14:paraId="663C4ECC" w14:textId="416C8F82" w:rsidR="00B879AD" w:rsidRPr="00B879AD" w:rsidRDefault="00B879AD" w:rsidP="005D52BF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B879A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 déc.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 xml:space="preserve">    Que fait l</w:t>
      </w:r>
      <w:r w:rsidRPr="00B879A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’assistance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à Mgr Thomas Dowd</w:t>
      </w:r>
      <w:r w:rsidRPr="00B879A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B879A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2115</w:t>
      </w:r>
      <w:r w:rsidRPr="00B879A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Pr="00B879A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Denise Bédard</w:t>
      </w:r>
    </w:p>
    <w:p w14:paraId="41553969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6F0DCA19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0099D4FF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1FD781BB" w14:textId="16E73F12" w:rsidR="00A96C6B" w:rsidRPr="00A96C6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     </w:t>
      </w: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0E4EE4" w:rsidRPr="000E4EE4" w14:paraId="0AA3E6CE" w14:textId="77777777" w:rsidTr="009E2B6E">
        <w:tc>
          <w:tcPr>
            <w:tcW w:w="3397" w:type="dxa"/>
          </w:tcPr>
          <w:p w14:paraId="57F906A9" w14:textId="2790DE19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Samedi 30 novembre</w:t>
            </w:r>
          </w:p>
        </w:tc>
        <w:tc>
          <w:tcPr>
            <w:tcW w:w="4678" w:type="dxa"/>
          </w:tcPr>
          <w:p w14:paraId="078168F3" w14:textId="739B3FB6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souper de noël</w:t>
            </w:r>
          </w:p>
        </w:tc>
      </w:tr>
      <w:tr w:rsidR="000E4EE4" w:rsidRPr="000E4EE4" w14:paraId="2F1EE336" w14:textId="77777777" w:rsidTr="009E2B6E">
        <w:tc>
          <w:tcPr>
            <w:tcW w:w="3397" w:type="dxa"/>
          </w:tcPr>
          <w:p w14:paraId="4CDA2CF9" w14:textId="1EC442DB" w:rsidR="000E4EE4" w:rsidRPr="000E4EE4" w:rsidRDefault="009E2B6E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Dimanche 1 décembre</w:t>
            </w:r>
          </w:p>
        </w:tc>
        <w:tc>
          <w:tcPr>
            <w:tcW w:w="4678" w:type="dxa"/>
          </w:tcPr>
          <w:p w14:paraId="68FC38E0" w14:textId="70AA778C" w:rsidR="000E4EE4" w:rsidRPr="000E4EE4" w:rsidRDefault="009E2B6E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Sacrement du Premier Pardon</w:t>
            </w:r>
          </w:p>
        </w:tc>
      </w:tr>
      <w:tr w:rsidR="000E4EE4" w:rsidRPr="000C475F" w14:paraId="44E8CA41" w14:textId="77777777" w:rsidTr="009E2B6E">
        <w:tc>
          <w:tcPr>
            <w:tcW w:w="3397" w:type="dxa"/>
          </w:tcPr>
          <w:p w14:paraId="4EFF4F6E" w14:textId="03B7924E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Mardi 24 décembre</w:t>
            </w:r>
          </w:p>
        </w:tc>
        <w:tc>
          <w:tcPr>
            <w:tcW w:w="4678" w:type="dxa"/>
          </w:tcPr>
          <w:p w14:paraId="33970D5F" w14:textId="201A0390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Veille de Noël</w:t>
            </w: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 16h00 et 20h00</w:t>
            </w:r>
          </w:p>
        </w:tc>
      </w:tr>
      <w:tr w:rsidR="000E4EE4" w:rsidRPr="000C475F" w14:paraId="4FA04A92" w14:textId="77777777" w:rsidTr="009E2B6E">
        <w:tc>
          <w:tcPr>
            <w:tcW w:w="3397" w:type="dxa"/>
          </w:tcPr>
          <w:p w14:paraId="31A40A2A" w14:textId="11353D20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Mercredi 25 décembre</w:t>
            </w:r>
          </w:p>
        </w:tc>
        <w:tc>
          <w:tcPr>
            <w:tcW w:w="4678" w:type="dxa"/>
          </w:tcPr>
          <w:p w14:paraId="7D26ABF8" w14:textId="50B44D82" w:rsidR="000E4EE4" w:rsidRPr="009E2B6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5F1D76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NOËL </w:t>
            </w:r>
            <w:r w:rsidR="009E2B6E"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10h00</w:t>
            </w:r>
          </w:p>
        </w:tc>
      </w:tr>
      <w:tr w:rsidR="000E4EE4" w:rsidRPr="000C475F" w14:paraId="4F475D88" w14:textId="77777777" w:rsidTr="009E2B6E">
        <w:tc>
          <w:tcPr>
            <w:tcW w:w="3397" w:type="dxa"/>
          </w:tcPr>
          <w:p w14:paraId="53599815" w14:textId="26264A63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mardi 31 décembre </w:t>
            </w:r>
          </w:p>
        </w:tc>
        <w:tc>
          <w:tcPr>
            <w:tcW w:w="4678" w:type="dxa"/>
          </w:tcPr>
          <w:p w14:paraId="2F2C3DB0" w14:textId="49943654" w:rsidR="000E4EE4" w:rsidRPr="0004222E" w:rsidRDefault="005F1D76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veille du jour de l’an</w:t>
            </w:r>
            <w:r w:rsidR="0004222E"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-adoration à 19h00 – Messe 19h30</w:t>
            </w:r>
          </w:p>
        </w:tc>
      </w:tr>
      <w:tr w:rsidR="000E4EE4" w:rsidRPr="000E4EE4" w14:paraId="7EE4B35D" w14:textId="77777777" w:rsidTr="009E2B6E">
        <w:tc>
          <w:tcPr>
            <w:tcW w:w="3397" w:type="dxa"/>
          </w:tcPr>
          <w:p w14:paraId="7FDC0704" w14:textId="4898A057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mercredi 1 janvier</w:t>
            </w:r>
          </w:p>
        </w:tc>
        <w:tc>
          <w:tcPr>
            <w:tcW w:w="4678" w:type="dxa"/>
          </w:tcPr>
          <w:p w14:paraId="370611C6" w14:textId="4F019013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10h00</w:t>
            </w:r>
          </w:p>
        </w:tc>
      </w:tr>
    </w:tbl>
    <w:p w14:paraId="0BF702CA" w14:textId="1E32B1F6" w:rsidR="000E4EE4" w:rsidRDefault="000E4EE4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7A19685A" w14:textId="3F01E46A" w:rsidR="005F1D76" w:rsidRDefault="005F1D76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46A48076" w14:textId="2FE1136C" w:rsidR="007B1557" w:rsidRDefault="007B1557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68B2E6EE" w14:textId="32522A5A" w:rsidR="007B1557" w:rsidRDefault="007B1557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515A6190" w14:textId="0C69B37B" w:rsidR="004C1B5F" w:rsidRPr="00381CA4" w:rsidRDefault="005757C3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</w:t>
      </w:r>
      <w:r w:rsidR="00DE17D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P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AROISSE STE-ANNE-DES-PINS</w:t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</w:t>
      </w:r>
      <w:r w:rsidR="009F223A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381CA4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381CA4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381CA4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D0C01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3ABE3918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D0C01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D0C01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2C5321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246C5B51" w14:textId="77777777" w:rsidR="005757C3" w:rsidRDefault="005757C3" w:rsidP="005757C3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3E00AC44" w14:textId="02B93B4C" w:rsidR="00F77B46" w:rsidRDefault="00F77B46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Les heures de bureau sont du mardi au vendredi de 8h30</w:t>
      </w:r>
      <w:r w:rsidR="000C475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bookmarkStart w:id="0" w:name="_GoBack"/>
      <w:bookmarkEnd w:id="0"/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à 14h30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</w:p>
    <w:p w14:paraId="6167FE2E" w14:textId="77777777" w:rsidR="00F77B46" w:rsidRDefault="00F77B46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63BFE7EE" w14:textId="5DBE4383" w:rsidR="003C4EB5" w:rsidRPr="00813BA0" w:rsidRDefault="00F77B46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                      LE 24 NOVEMBRE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2024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CHRIST, ROI DE L</w:t>
      </w:r>
      <w:r w:rsidRP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’UNIVERS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B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                    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ROI… CHARMANT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7B1557" w:rsidRPr="000C475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Jésus, au moment</w:t>
      </w:r>
      <w:r w:rsidR="000C475F" w:rsidRPr="000C475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C475F" w:rsidRPr="000C475F">
        <w:rPr>
          <w:rFonts w:ascii="Arial" w:hAnsi="Arial" w:cs="Arial"/>
          <w:sz w:val="24"/>
          <w:szCs w:val="24"/>
          <w:lang w:val="fr-CA"/>
        </w:rPr>
        <w:t>où</w:t>
      </w:r>
      <w:r w:rsidR="001B71D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13B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il est le plus vulnérable face aux autorités romaines, laisse entendre qu</w:t>
      </w:r>
      <w:r w:rsidR="00813BA0" w:rsidRPr="00813B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813B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il est roi, mais pas à la manière du monde.  Il nous révèle ainsi qu</w:t>
      </w:r>
      <w:r w:rsidR="00813BA0" w:rsidRPr="00813B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813B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à travers les défis et les difficultés, il nous aime et nous soutient, car son royaume auquel il nous convie est singulier, éternel et immuable.</w:t>
      </w:r>
    </w:p>
    <w:sectPr w:rsidR="003C4EB5" w:rsidRPr="00813BA0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02DE6" w14:textId="77777777" w:rsidR="00072E97" w:rsidRDefault="00072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C728EFE" w14:textId="77777777" w:rsidR="00072E97" w:rsidRDefault="00072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6D24" w14:textId="77777777" w:rsidR="00072E97" w:rsidRDefault="00072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3DC9C0" w14:textId="77777777" w:rsidR="00072E97" w:rsidRDefault="00072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AD1A-BCF6-4105-8E60-80DC435A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8</cp:revision>
  <cp:lastPrinted>2024-11-21T15:03:00Z</cp:lastPrinted>
  <dcterms:created xsi:type="dcterms:W3CDTF">2024-11-20T17:31:00Z</dcterms:created>
  <dcterms:modified xsi:type="dcterms:W3CDTF">2024-11-21T15:32:00Z</dcterms:modified>
</cp:coreProperties>
</file>